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D" w:rsidRDefault="000E48DD" w:rsidP="000E48DD">
      <w:pPr>
        <w:widowControl w:val="0"/>
        <w:spacing w:line="36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  <w:bookmarkStart w:id="0" w:name="_GoBack"/>
      <w:bookmarkEnd w:id="0"/>
      <w:r>
        <w:rPr>
          <w:rFonts w:ascii="Open Sans" w:eastAsia="Open Sans" w:hAnsi="Open Sans" w:cs="Open Sans"/>
          <w:noProof/>
          <w:color w:val="004888"/>
          <w:sz w:val="28"/>
          <w:szCs w:val="28"/>
        </w:rPr>
        <w:drawing>
          <wp:inline distT="0" distB="0" distL="0" distR="0">
            <wp:extent cx="4953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 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Role profile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Advice giving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Interview clients via telephone and webchat using sensitive listening and questioning skills in order to allow clients to explain their problem(s) and empower them to set their own priorities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Use Citizens Advice resources to find, interpret and communicate the relevant information to clients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Research and explore options and implications so that clients can make informed decisions.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Check client’s eligibility to apply for Universal Credit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Support clients to get everything ready to make a Universal Credit claim.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Help clients open a Universal Credit online account.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Help clients with the submission of their Universal Credit claim.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Help clients once their claim is submitted to undertake the necessary steps to get their first payment e.g. managing their UC journal.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Advise clients about interim help that is available to them whilst they wait for their first payment e.g. advance payments.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Identify other issues that clients may need help with and refer the client to an appropriate source of help whether within Citizens Advice or externally.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Work within Citizens Advice aims and principles to ensure that all work meets quality standards and the requirements of the funder.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Ensure that work reflects and supports the Citizens Advice service's equality and diversity strategy.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Maintain detailed case records for the purpose of continuity of advice, information retrieval, statistical monitoring and report preparation.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lastRenderedPageBreak/>
        <w:t>Complete the required training to comply with quality assurance processes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Research and campaigns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Support our research and campaigns work through various channels including case studies, data collection and client consent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Professional development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Keep up to date with legislation, policies and procedures and undertake appropriate training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Read relevant publications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Attend relevant internal and external meetings as agreed with the line manager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Prepare for and attend supervision sessions/team meetings/staff meetings as appropriate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Administration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Use telephony and IT equipment for multichannel delivery of advice services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Use IT software for statistical recording of information relating to research and campaigns and funding requirements, record keeping and document production.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Ensure GDPR compliant training is completed on an annual basis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Ensure that all work conforms to the  organisation’s systems and procedures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Other duties and responsibilities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Carry out any other tasks that may be within the scope of the post to ensure the effective delivery and development of the service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Abide by health and safety guidelines and share responsibility for own safety and that of colleagues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spacing w:after="200"/>
      </w:pPr>
      <w:r>
        <w:br w:type="page"/>
      </w:r>
    </w:p>
    <w:p w:rsidR="00B962FC" w:rsidRDefault="001C42AF"/>
    <w:sectPr w:rsidR="00B9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DD"/>
    <w:rsid w:val="000E48DD"/>
    <w:rsid w:val="001C42AF"/>
    <w:rsid w:val="00723346"/>
    <w:rsid w:val="00D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DD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DD"/>
    <w:rPr>
      <w:rFonts w:ascii="Tahoma" w:eastAsia="Arial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DD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DD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Godalming</dc:creator>
  <cp:lastModifiedBy>Admin Godalming</cp:lastModifiedBy>
  <cp:revision>2</cp:revision>
  <dcterms:created xsi:type="dcterms:W3CDTF">2021-04-16T11:09:00Z</dcterms:created>
  <dcterms:modified xsi:type="dcterms:W3CDTF">2021-04-16T11:09:00Z</dcterms:modified>
</cp:coreProperties>
</file>